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547" w:rsidRDefault="00975547" w:rsidP="0097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0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547" w:rsidRDefault="00975547" w:rsidP="0097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val="en-US" w:eastAsia="ru-RU"/>
        </w:rPr>
      </w:pPr>
    </w:p>
    <w:p w:rsidR="00975547" w:rsidRPr="00975547" w:rsidRDefault="00975547" w:rsidP="009755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r>
        <w:rPr>
          <w:rFonts w:ascii="Courier New" w:eastAsia="Times New Roman" w:hAnsi="Courier New" w:cs="Courier New"/>
          <w:sz w:val="20"/>
          <w:szCs w:val="20"/>
          <w:lang w:val="en-US" w:eastAsia="ru-RU"/>
        </w:rPr>
        <w:tab/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КАБИНЕТ МИНИСТРОВ УКРАИНЫ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ПОСТАНОВЛЕНИЕ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от 3 декабря 2009 г. N 1342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  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Киев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ab/>
        <w:t>Об утверждении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Правил парковки транспортных средств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{Дополнительно см.. Постановление Окружного административного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суда г. Киева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N 2а-17176/09/2670 (v7176805-10) от 22.04.2010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Постановление Окружного административного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суда г. Киева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N 2а-17176/09/2670 (v1717805-10) от 22.04.2010}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{С изменениями, внесенными согласно Постановлению КМ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N 27 (27-2011-п) от 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Согласно части второй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статьи 52-1 Закона Украины "О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дорожном движении "(3353-12) Кабинет Министров Украины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постановляет: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1. Утвердить Правила парковки транспортных средств,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прилагаются.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2. Это постановление вступает в силу с 1 марта 2010 г.,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кроме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пункты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14 и 16 Правил, утвержденных настоящим постановлением, которые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вступают в силу с 1 января 2012 года.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Премьер-министр Украины Ю. ТИМОШЕНКО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Инд. 31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             УТВЕРЖДЕНО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постановлением Кабинета Министров Украины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     от 3 декабря 2009 г. N 1342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    ПРАВИЛА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парковки транспортных средств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{В тексте Правил слова "сбор за парковку и" во всех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падежах исключено, а слова "общего назначения,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управляемых инвалидами, или транспортных средств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специального назначения, их перевозят "заменено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словами ", указанных в части шестой статьи 30 Закона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Украины "Об основах социальной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защищенности инвалидов 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Украина "(875-12) согласно Постановлению КМ N 27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(27-2011-п) от 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           Общая часть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1.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Настоящие Правила регламентируют организацию и порядок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транспортных средств на улицах и дорогах населенных пунктов.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     2. Действие настоящих Правил распространяется на лиц, размещающих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транспортные средства на площадках для парковки (далее -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пользователи), а также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субъектов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хозяйствования, которые содержат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такие площадки.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Субъекты хозяйствования - балансодержатели площадок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 транспортных средств государственной и коммунальной формы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собственности определяются в соответствии с Законом Украины "О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благоустройство населенных пунктов "(2807-15).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3.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Настоящие Правила не регулируют вопросы организации и порядка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предоставление услуг по хранению транспортных средств (автомобилей,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автобусов, мотоциклов, мотороллеров, мотоколясок, мопедов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прицепов), принадлежащих гражданам и юридическим лицам, а также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транзитных транспортных средств, осуществляющих международные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междугородные перевозки, организация и порядок предоставления которых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установленные Правилами хранения транспортных средств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автостоянках, утвержденными постановлением Кабинета Министров Украины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 22 января 1996 г. N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115 (115-96-п) (СП Украины, 1996 г., N 6,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в. 191).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4. В этих Правилах термины употребляются в следующем значении: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автоматический въездной и выездной терминал - система устройств,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которая предназначена для пропуска / выпуска транспортных средств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площадки / с площадок для парковки и может быть оборудована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прибором для оплаты стоимости услуг по содержанию площадок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платной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стоимость услуг по содержанию площадок для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парковка - экономически обоснованные затраты оператора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предоставление услуг по содержанию площадок для платной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отведенные площадки для парковки - площадки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парковки, расположенные в пределах проезжей части улицы, дороги или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тротуара и оборудованы соответственно требованиям этих Правил и Правил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дорожного движения, утвержденных постановлением Кабинета Министров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Украины от 10 октября 2001 г. N 1306 (1306-2001-п) (Официальный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вестник Украины, 2001 г., N 41, ст. 1852);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{Абзац пятый пункта 4 исключен на основании Постановления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N 27 (27-2011-п) от 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место для парковки - место стоянки одного транспортного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средства на площадке для парковки, обозначенное дорожной разметкой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соответствии с Правилами дорожного движения (1306-2001-п);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оператор - субъект хозяйствования, осуществляющий оборудование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содержание площадки для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парковочный автомат - техническое устройство, предназначенное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оплаты стоимости услуг по содержанию площадок для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 с помощью специальных платежных карт и наличными;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парковка - размещение транспортного средства на площадке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платежные документы - парковочный талон или фискальный чек,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удостоверяющие оплату стоимости услуг по содержанию площадок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платной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     специальные платежные карты - многократные платежные средства,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помощью которых осуществляется уплата сбора стоимости услуг по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содержанию площадок для платной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специально оборудованные площадки для парковки - площадки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Автостоянка, размещенные за пределами проезжей части улицы,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дороги или тротуара и оборудованы соответственно требованиям этих Правил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ПДД (1306-2001-п).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Другие термины применяются в значениях, приведенных в Законах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Украины «О благоустройстве населенных пунктов" (2807-15), "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О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автомобильные дороги "(2862-15)," О дорожном движении "(3353-12),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"Об автомобильном транспорте" (2344-14), "О транспорте"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(232/94-ВР), Правилах дорожного движения (1306-2001-п).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5. Парковка может быть платным или бесплатным согласно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решение органа местного самоуправления или оператора.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6.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Контроль за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выполнением настоящих Правил в части обеспечения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 дорожного движения на площадках для парковки осуществляет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Госавтоинспекция МВД.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Размещение площадок для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7. Площадки для парковки являются объектами благоустройства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должны соответствовать нормам, нормативам, стандартам в области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благоустройства.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8. Размещение площадок для парковки по отдельным адресам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осуществляется в установленном порядке органами местного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самоуправления по согласованию с Госавтоинспекцией МВД согласно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местными правилами застройки.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9. При размещении площадок для парковки на улицах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дорогах населенных пунктов необходимо учитывать: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наличие и характеристики коммуникаций и инженерных сетей;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условия для обеспечения безопасности дорожного движения, в частности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видимости в плане и продольном профиле;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параметры поперечных и продольных уклонов;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расположение зеленых насаждений;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состояние покрытия проезжей части.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10. Запрещается размещение площадок для парковки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улицах с двумя полосами движения шириной менее 7,5 метра.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11. Проектирование, строительство, реконструкция, ремонт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содержание площадок для парковки осуществляются с соблюдением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требований законодательства, государственных строительных норм, стандартов,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технических условий, других нормативных документов и настоящих Правил.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  Оборудование площадок для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12. Площадки для парковки оборудуются в соответствии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требований настоящих Правил и Правил дорожного движения (1306-2001-п).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13. Отведенные площадки для парковки обозначаются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дорожными знаками и сплошной синей (голубой) полосой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проезжей части и на бордюре,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отделяющий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проезжую часть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от пешеходной.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br/>
        <w:t>     14. Отведенные площадки для платной парковки обязательно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должны быть оборудованы парковочными автоматами из расчета не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менее одного автомат на 10 парковочных мест с обеих сторон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вдоль проезжей части улицы, дороги или тротуара.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15. Специально оборудованные площадки для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обозначаются дорожными знаками и разметкой.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Специально оборудованные площадки для парковки могут быть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наземными, подземными, многоуровневыми.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16. На специально оборудованных площадках для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 обязательно должны быть установлены автоматические въездные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 выездные терминалы.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17. На специально оборудованных площадках для парковки в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ри возможности устанавливается система видеонаблюдения за движением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транспортных средств на их территории и табло со сменной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информацией о наличии свободных мест для парковки, которое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располагается на въезде. Видеоинформация должна храниться не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менее чем один месяц.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На специально оборудованных площадках для парковки могут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размещаться контрольно-пропускной пункт, помещения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обслуживающего персонала, туалет и т.д..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18. Подземные и многоуровневые специально оборудованные площадки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парковки должны иметь на въезде схему размещения мест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парковка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, въездов и выездов, в том числе размещение мест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бесплатной парковки транспортных средств, указанных в части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шестой статьи 30 Закона Украины "Об основах социальной защищенности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инвалидов в Украине "(875-12). {Пункт 18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изменениями, внесенными согласно Постановлению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27 (27-2011-п) от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Подземные и многоуровневые специально оборудованные площадки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обеспечиваются автоматическими установками пожаротушения и пожарной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сигнализацией.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19. Парковочные автоматы и автоматические въездные и выездные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терминалы на площадках для платной парковки устанавливаются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стационарно.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20.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Не оборудуются парковочными автоматами и автоматическими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въездными и выездными терминалами специально оборудованные площадки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платной парковки в случае их назначения исключительно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пользователей, которые оплачивают стоимость услуг по содержанию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площадок для платной парковки в безналичной форме за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договором о парковке в течение определенного срока, но не менее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чем один месяц.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21.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площадках для платной парковки в доступном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ознакомление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пользователей месте размещается информация о: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оператора (наименование, адрес, контактные телефоны);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стоимость услуг по содержанию площадок для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парковки, способ оплаты (наличный или безналичный). {Абзац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третий пункта 21 с изменениями, внесенными согласно Постановлению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27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(27-2011-п) от 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Указанная информация предоставляется в соответствии с законодательством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 языках, а также в случае необходимости размещается ее перевод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английский язык.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22. На площадках для парковки обязательно обустраиваются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места (в объеме 10 процентов общего количества, но не менее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одно место) предусмотренного стандартами размера, обозначены дорожными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знаками и разметкой для парковки транспортных средств,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указанных в части шестой статьи 30 Закона Украины "Об основах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социальной защищенности инвалидов в Украине "(875-12). Расстояние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от въезда на площадку для платной парковки в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ближайший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такого места не должна превышать 50 метров.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На местах для парковки транспортных средств, указанных 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части шестой статьи 30 Закона Украины "Об основах социальной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защищенности инвалидов в Украине "(875-12), не могут быть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размещены другие транспортные средства.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В случае парковки на местах, предназначенных для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транспортных средств, указанных в части шестой статьи 30 Закона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Украины "Об основах социальной защищенности инвалидов в Украине"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(875-12), других транспортных средств пользователи этих средств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несут ответственность согласно законодательству.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       Функционирования площадок для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23. Услуги по содержанию площадок для платной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предоставляются оператором с целью использования таких площадок по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назначению, а также санитарной очистки, сохранения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восстановление их в соответствии с законодательством, нормативов, норм,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стандартов, порядков и правил с учетом требований безопасности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дорожного движения. Перечень основных услуг по содержанию площадок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платной парковки определяет </w:t>
      </w:r>
      <w:proofErr w:type="spell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Минжилкоммунхоз</w:t>
      </w:r>
      <w:proofErr w:type="spell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24.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Оператор обязан: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использовать площадку для парковки по назначению;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оборудовать площадку для парковки в соответствии с требованиями этих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Правил, Правил дорожного движения (1306-2001-п), норм, нормативов,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стандартов с учетом требований безопасности дорожного движения;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содержать территорию и подъездные пути к площадке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 в надлежащем техническом и санитарном состоянии;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уведомлять органы Госавтоинспекции МВД о выявленных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нарушение этих Правил;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осуществлять контроль за своевременной оплатой стоимости услуг по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содержанию площадок для платной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{Абзац седьмой пункта 24 исключен на основании Постановления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N 27 (27-2011-п) от 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давать разъяснения пользователям по применению этих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Правил;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организовывать обучение персонала, обслуживающего площадку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для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обеспечивать бесплатно персонал, обслуживающий площадка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Автостоянка, специальной одеждой в целях обеспечения его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безопасности при исполнении служебных обязанностей, а также безопасности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дорожного движения. Образцы специальной одежды утверждает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proofErr w:type="spell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Минжилкоммунхоз</w:t>
      </w:r>
      <w:proofErr w:type="spell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25. Оператор не несет ответственности за сохранность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транспортных средств, размещенных на площадках для парковки.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26.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Пользователь обязан: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поставить транспортное средство на место для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соответствии с дорожной разметки и дорожных знаков, а также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соблюдением требований этих Правил и Правил дорожного движения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(1306-2001-п);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оплатить стоимость услуг по содержанию площадок для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парковка;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разместить в левом нижнем углу лобового стекла транспортного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средства платежный документ так, чтобы обеспечить его видимость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проверки;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     после окончания времени парковки, за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уплачены, освободить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место парковки или оплатить стоимость услуг по содержанию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площадки для платной парковки за время фактического парковки.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Допускается безвозмездная стоянка транспортного средства в течение 10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минут после окончания времени парковки, за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который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уплачены.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27. Режим работы площадок для парковки, находящиеся в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коммунальной собственности, устанавливают органы местного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самоуправления, а частных - оператор по согласованию с органами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местного самоуправления.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28. В случае если вследствие парковки транспортного средства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нарушением этих Правил или Правил дорожного движения (1306-2001-п)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будет повреждено имущество оператора, жилищно-коммунального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хозяйства, участников дорожного движения, зеленые насаждения,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созданы препятствия выполнению работ по содержанию дорог, инженерных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сетей, зданий и сооружений, расположенных вдоль дороги, пользователь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несет ответственность согласно закону.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29. Оплата стоимости услуг по содержанию площадок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платной парковки осуществляется: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путем приобретения парковочного талона с определенной длительностью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парковки, в котором указывается дата и время размещения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транспортного средства на площадке для платной парковки;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наличными или с помощью специальной платежной карты через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парковочный автомат или автоматический въездной и выездной терминалы.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В случае уплаты и стоимости услуг по содержанию площадок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платной парковки наличными или с помощью специальной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платежной карточки через автоматический въездной терминал пользователь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получает парковочный талон, на котором указано время въезда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площадка для парковки, и платит за время парковки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автоматическом выездном терминале соответствии с парковочного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талона с получением фискального чека.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Оплата стоимости услуг по содержанию площадок для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парковки подтверждается одним платежным документом.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30. При парковке на площадке для платной парковки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пользователь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оплачивает стоимость услуг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содержанию площадок для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платной парковки согласно тарифу, установленному исполнительными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органами сельских, поселковых, городских советов в порядке и пределах,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определенных законодательством, с учетом перечня основных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услуг.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{Пункт 30 в редакции Постановления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27 (27-2011-п) от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31. При полной или частичной неуплаты стоимости услуг по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содержанию площадок для платной парковки оператор имеет право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препятствовать выезду транспортного средства с площадки путем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применение специальных устройств-шлагбаумов или технических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я препятствования выезда.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Оператор может засвидетельствовать отсутствие платежного документа на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лобовом стекле транспортного средства с помощью фотосъемки.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Оператор обязан разместить на автоматическом въездному 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выездном терминалах или техническом средстве для препятствования выезда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номер бесплатного многоканальной телефонной связи, по которому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пользователь может обратиться к оператору по устранению препятствия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для выезда транспортного средства с площадки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Диспетчерская служба оператора обязана подтвердить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пользователю при принятии обращения.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Диспетчерская служба оператора обязана осуществлять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технический аудиозапись и вести реестр обращений пользователей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указанием информации о пользователе и время его обращения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оператора по устранению препятствий для выезда транспортного средства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 площадки для платной парковки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На обращение пользователя представитель оператора обязан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прибыть в течение одного часа.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После проверки уплаты пользователем стоимости услуг по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содержанию площадок для платной парковки и стоимости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применение технических сре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я препятствования выезда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представитель оператора обязан устранить препятствие для выезда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транспортного средства с площадки. Стоимость применения технических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сре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я препятствования выезда рассчитывается по методике,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утвержденной </w:t>
      </w:r>
      <w:proofErr w:type="spell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Минжилкоммунхозом</w:t>
      </w:r>
      <w:proofErr w:type="spell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. {Абзац седьмой пункта 31 с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изменениями, внесенными согласно Постановлению КМ N 27 (27-2011-п) от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19.01.2011}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В случае прибытия представителя оператора на обращения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пользователя позднее, чем через один час, пользователь может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не оплачивать стоимость услуг по содержанию площадок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платной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парковка.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     32. Если пользователь отказался оплатить стоимость услуг по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содержанию площадок для платной парковки и стоимость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применение технических сре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я препятствования выезда,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представитель оператора составляет соответствующий акт по форме,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установленной </w:t>
      </w:r>
      <w:proofErr w:type="spell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Минжилкоммунхозом</w:t>
      </w:r>
      <w:proofErr w:type="spell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, который подписывают два свидетеля,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пользователь и представитель оператора, и устраняет препятствие для выезда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транспортного средства с площадки. В таком случае вопрос уплаты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стоимости услуг по содержанию площадок для платной парковки, а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также стоимости применения технических сре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дств дл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я препятствования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выезда с площадки решается в судебном порядке.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 xml:space="preserve">{Пункт 32 с изменениями, внесенными согласно Постановлению </w:t>
      </w:r>
      <w:proofErr w:type="gramStart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>КМ</w:t>
      </w:r>
      <w:proofErr w:type="gramEnd"/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N 27</w:t>
      </w:r>
      <w:r w:rsidRPr="00975547">
        <w:rPr>
          <w:rFonts w:ascii="Courier New" w:eastAsia="Times New Roman" w:hAnsi="Courier New" w:cs="Courier New"/>
          <w:sz w:val="20"/>
          <w:szCs w:val="20"/>
          <w:lang w:eastAsia="ru-RU"/>
        </w:rPr>
        <w:br/>
        <w:t>(27-2011-п) от 19.01.2011}</w:t>
      </w:r>
    </w:p>
    <w:p w:rsidR="006F5FEE" w:rsidRDefault="006F5FEE"/>
    <w:sectPr w:rsidR="006F5FEE" w:rsidSect="006F5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5547"/>
    <w:rsid w:val="006F5FEE"/>
    <w:rsid w:val="00975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75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75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5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5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2715</Words>
  <Characters>15478</Characters>
  <Application>Microsoft Office Word</Application>
  <DocSecurity>0</DocSecurity>
  <Lines>128</Lines>
  <Paragraphs>36</Paragraphs>
  <ScaleCrop>false</ScaleCrop>
  <Company>СКЦ Росатома</Company>
  <LinksUpToDate>false</LinksUpToDate>
  <CharactersWithSpaces>18157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Олег Николаевич</dc:creator>
  <cp:lastModifiedBy>Щербаков Олег Николаевич</cp:lastModifiedBy>
  <cp:revision>1</cp:revision>
  <dcterms:created xsi:type="dcterms:W3CDTF">2013-05-13T08:44:00Z</dcterms:created>
  <dcterms:modified xsi:type="dcterms:W3CDTF">2013-05-13T08:52:00Z</dcterms:modified>
</cp:coreProperties>
</file>