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0" w:rsidRDefault="00676240">
      <w:pPr>
        <w:pStyle w:val="ConsPlusTitle"/>
        <w:widowControl/>
        <w:jc w:val="center"/>
      </w:pPr>
      <w:r>
        <w:t>ПОСТАНОВЛЕНИЕ ГОСУДАРСТВЕННОГО ПОГРАНИЧНОГО КОМИТЕТА РЕСПУБЛИКИ БЕЛАРУСЬ И ГОСУДАРСТВЕННОГО ТАМОЖЕННОГО КОМИТЕТА РЕСПУБЛИКИ БЕЛАРУСЬ</w:t>
      </w:r>
    </w:p>
    <w:p w:rsidR="00676240" w:rsidRDefault="00676240">
      <w:pPr>
        <w:pStyle w:val="ConsPlusTitle"/>
        <w:widowControl/>
        <w:jc w:val="center"/>
      </w:pPr>
      <w:r>
        <w:t xml:space="preserve">18 ноября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N 27/55</w:t>
      </w:r>
    </w:p>
    <w:p w:rsidR="00676240" w:rsidRDefault="00676240">
      <w:pPr>
        <w:pStyle w:val="ConsPlusTitle"/>
        <w:widowControl/>
        <w:jc w:val="center"/>
      </w:pPr>
    </w:p>
    <w:p w:rsidR="00676240" w:rsidRDefault="00676240">
      <w:pPr>
        <w:pStyle w:val="ConsPlusTitle"/>
        <w:widowControl/>
        <w:jc w:val="center"/>
      </w:pPr>
      <w:r>
        <w:t>О НЕКОТОРЫХ ВОПРОСАХ ПРОПУСКА ЧЕРЕЗ ГОСУДАРСТВЕННУЮ ГРАНИЦУ РЕСПУБЛИКИ БЕЛАРУСЬ ТРАНСПОРТНЫХ СРЕДСТВ И ТОВАРОВ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</w:p>
    <w:p w:rsidR="00676240" w:rsidRDefault="00676240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На основании </w:t>
      </w:r>
      <w:hyperlink r:id="rId4" w:history="1">
        <w:r w:rsidRPr="008C559B">
          <w:t>подпункта 9.4 пункта 9</w:t>
        </w:r>
      </w:hyperlink>
      <w:r>
        <w:t xml:space="preserve"> Положения о Государственном пограничном комитете Республики Беларусь, утвержденного Указом Президента Республики Беларусь от 25 сентября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N 448 "О некоторых вопросах органов пограничной службы", </w:t>
      </w:r>
      <w:hyperlink r:id="rId5" w:history="1">
        <w:r w:rsidRPr="008C559B">
          <w:t>подпункта 8.6 пункта 8</w:t>
        </w:r>
      </w:hyperlink>
      <w:r w:rsidRPr="008C559B">
        <w:t xml:space="preserve"> </w:t>
      </w:r>
      <w:r>
        <w:t xml:space="preserve">Положения о Государственном таможенном комитете Республики Беларусь, утвержденного Указом Президента Республики Беларусь от 21 апреля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N 228 "О некоторых вопросах таможенных органов", Государственный</w:t>
      </w:r>
      <w:proofErr w:type="gramEnd"/>
      <w:r>
        <w:t xml:space="preserve"> пограничный комитет Республики Беларусь и Государственный таможенный комитет Республики Беларусь ПОСТАНОВЛЯЮТ: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Установить, что к уважительным причинам перемещения через Государственную границу Республики Беларусь (далее - Государственная граница) автомобильного топлива чаще, чем установлено </w:t>
      </w:r>
      <w:hyperlink r:id="rId6" w:history="1">
        <w:r w:rsidRPr="008C559B">
          <w:t>пунктом 1</w:t>
        </w:r>
      </w:hyperlink>
      <w:r w:rsidRPr="008C559B">
        <w:t xml:space="preserve"> </w:t>
      </w:r>
      <w:r>
        <w:t xml:space="preserve">постановления Совета Министров Республики Беларусь от 10 июня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 xml:space="preserve">. N 753 "О некоторых вопросах регулирования вывоза автомобильного топлива с территории Республики Беларусь"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., N 67, 5/33947), при наличии подтверждающих документов</w:t>
      </w:r>
      <w:proofErr w:type="gramEnd"/>
      <w:r>
        <w:t xml:space="preserve"> относятся: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обучение за границей;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лечение или консультация за пределами Республики Беларусь граждан Республики Беларусь, направляемых Министерством здравоохранения при наличии решения комиссии Министерства здравоохранения;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осуществление трудовой деятельности;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осуществление предпринимательской деятельности;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работа на земельных (дачных, приусадебных) участках, находящихся в собственности;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посещение близких родственников (родителей, детей, супругов), связанное с проведением семейных мероприятий (свадьбы, юбилеи), ритуалов и религиозных обрядов;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посещение захоронений родственников;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выезд в аэропорты, расположенные в сопредельных государствах;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вынужденное пересечение Государственной границы по причине возврата контрольными службами сопредельного государства в пункте пропуска;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срочный выезд за границу, вызванный непредвиденными обстоятельствами.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 xml:space="preserve">2. Решение о пропуске через Государственную границу транспортных средств и товаров в случаях, указанных в </w:t>
      </w:r>
      <w:hyperlink r:id="rId7" w:history="1">
        <w:r w:rsidRPr="008C559B">
          <w:t>пункте 1</w:t>
        </w:r>
      </w:hyperlink>
      <w:r w:rsidRPr="008C559B">
        <w:t xml:space="preserve"> </w:t>
      </w:r>
      <w:r>
        <w:t>настоящего постановления, принимается совместно уполномоченными должностными лицами таможен и территориальных органов пограничной службы.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начальников таможен, территориальных органов пограничной службы Республики Беларусь.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  <w:r>
        <w:t>4. Настоящее постановление вступает в силу после его официального опубликования.</w:t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</w:p>
    <w:p w:rsidR="00676240" w:rsidRDefault="00676240">
      <w:pPr>
        <w:autoSpaceDE w:val="0"/>
        <w:autoSpaceDN w:val="0"/>
        <w:adjustRightInd w:val="0"/>
      </w:pPr>
      <w:r>
        <w:t>Председатель </w:t>
      </w:r>
      <w:proofErr w:type="gramStart"/>
      <w:r>
        <w:t>Государственного</w:t>
      </w:r>
      <w:proofErr w:type="gramEnd"/>
    </w:p>
    <w:p w:rsidR="00676240" w:rsidRDefault="00676240">
      <w:pPr>
        <w:autoSpaceDE w:val="0"/>
        <w:autoSpaceDN w:val="0"/>
        <w:adjustRightInd w:val="0"/>
      </w:pPr>
      <w:r>
        <w:t>пограничного комитета</w:t>
      </w:r>
    </w:p>
    <w:p w:rsidR="00676240" w:rsidRDefault="00676240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Республики Беларусь И.А.Рачковский</w:t>
      </w:r>
      <w:r>
        <w:br/>
      </w:r>
      <w:r>
        <w:br/>
      </w:r>
    </w:p>
    <w:p w:rsidR="00676240" w:rsidRDefault="00676240">
      <w:pPr>
        <w:autoSpaceDE w:val="0"/>
        <w:autoSpaceDN w:val="0"/>
        <w:adjustRightInd w:val="0"/>
        <w:ind w:firstLine="540"/>
        <w:jc w:val="both"/>
      </w:pPr>
    </w:p>
    <w:p w:rsidR="00676240" w:rsidRDefault="00676240">
      <w:pPr>
        <w:autoSpaceDE w:val="0"/>
        <w:autoSpaceDN w:val="0"/>
        <w:adjustRightInd w:val="0"/>
      </w:pPr>
      <w:proofErr w:type="gramStart"/>
      <w:r>
        <w:t>Исполняющий</w:t>
      </w:r>
      <w:proofErr w:type="gramEnd"/>
      <w:r>
        <w:t> обязанности</w:t>
      </w:r>
    </w:p>
    <w:p w:rsidR="00676240" w:rsidRDefault="00676240">
      <w:pPr>
        <w:autoSpaceDE w:val="0"/>
        <w:autoSpaceDN w:val="0"/>
        <w:adjustRightInd w:val="0"/>
      </w:pPr>
      <w:r>
        <w:t>Председателя Государственного</w:t>
      </w:r>
    </w:p>
    <w:p w:rsidR="00676240" w:rsidRDefault="00676240">
      <w:pPr>
        <w:autoSpaceDE w:val="0"/>
        <w:autoSpaceDN w:val="0"/>
        <w:adjustRightInd w:val="0"/>
      </w:pPr>
      <w:r>
        <w:t>таможенного комитета</w:t>
      </w:r>
    </w:p>
    <w:p w:rsidR="00676240" w:rsidRDefault="00676240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Республики Беларусь С.А.Полудень</w:t>
      </w:r>
      <w:r>
        <w:br/>
      </w:r>
      <w:r>
        <w:br/>
      </w:r>
    </w:p>
    <w:p w:rsidR="00676240" w:rsidRDefault="00676240">
      <w:pPr>
        <w:autoSpaceDE w:val="0"/>
        <w:autoSpaceDN w:val="0"/>
        <w:adjustRightInd w:val="0"/>
        <w:jc w:val="both"/>
      </w:pPr>
    </w:p>
    <w:sectPr w:rsidR="00676240" w:rsidSect="00676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676240"/>
    <w:rsid w:val="00060BEA"/>
    <w:rsid w:val="000659B4"/>
    <w:rsid w:val="00220CA6"/>
    <w:rsid w:val="002543E9"/>
    <w:rsid w:val="002F6015"/>
    <w:rsid w:val="0031680F"/>
    <w:rsid w:val="003972A8"/>
    <w:rsid w:val="003E4D8F"/>
    <w:rsid w:val="00427107"/>
    <w:rsid w:val="00476209"/>
    <w:rsid w:val="00481A88"/>
    <w:rsid w:val="00495F5B"/>
    <w:rsid w:val="004B0886"/>
    <w:rsid w:val="004E0E6C"/>
    <w:rsid w:val="005604CD"/>
    <w:rsid w:val="0058035D"/>
    <w:rsid w:val="00621C96"/>
    <w:rsid w:val="00676240"/>
    <w:rsid w:val="00681AAC"/>
    <w:rsid w:val="00694547"/>
    <w:rsid w:val="00723456"/>
    <w:rsid w:val="00724E6C"/>
    <w:rsid w:val="00726D1A"/>
    <w:rsid w:val="007E2E0E"/>
    <w:rsid w:val="00802AA7"/>
    <w:rsid w:val="008C559B"/>
    <w:rsid w:val="008C7575"/>
    <w:rsid w:val="00975740"/>
    <w:rsid w:val="009A4637"/>
    <w:rsid w:val="00A771FF"/>
    <w:rsid w:val="00AD024D"/>
    <w:rsid w:val="00AE0156"/>
    <w:rsid w:val="00B360EB"/>
    <w:rsid w:val="00BC2E95"/>
    <w:rsid w:val="00BC3F5C"/>
    <w:rsid w:val="00C3737F"/>
    <w:rsid w:val="00CB05B1"/>
    <w:rsid w:val="00DF00A8"/>
    <w:rsid w:val="00EA3A07"/>
    <w:rsid w:val="00F1604F"/>
    <w:rsid w:val="00F17D19"/>
    <w:rsid w:val="00FD4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762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7624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belorus?base=BELAW;n=116065;fld=134;dst=1000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belorus?base=BELAW;n=112527;fld=134;dst=100005" TargetMode="External"/><Relationship Id="rId5" Type="http://schemas.openxmlformats.org/officeDocument/2006/relationships/hyperlink" Target="consultantplus://offline/belorus?base=BELAW;n=115283;fld=134;dst=100052" TargetMode="External"/><Relationship Id="rId4" Type="http://schemas.openxmlformats.org/officeDocument/2006/relationships/hyperlink" Target="consultantplus://offline/belorus?base=BELAW;n=110394;fld=134;dst=1000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Национальном реестре правовых актов</vt:lpstr>
    </vt:vector>
  </TitlesOfParts>
  <Company>grt</Company>
  <LinksUpToDate>false</LinksUpToDate>
  <CharactersWithSpaces>3208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consultantplus://offline/belorus?base=BELAW;n=116065;fld=134;dst=100005</vt:lpwstr>
      </vt:variant>
      <vt:variant>
        <vt:lpwstr/>
      </vt:variant>
      <vt:variant>
        <vt:i4>6553719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consultantplus://offline/belorus?base=BELAW;n=112527;fld=134;dst=100005</vt:lpwstr>
      </vt:variant>
      <vt:variant>
        <vt:lpwstr/>
      </vt:variant>
      <vt:variant>
        <vt:i4>6422650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consultantplus://offline/belorus?base=BELAW;n=115283;fld=134;dst=100052</vt:lpwstr>
      </vt:variant>
      <vt:variant>
        <vt:lpwstr/>
      </vt:variant>
      <vt:variant>
        <vt:i4>6684798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consultantplus://offline/belorus?base=BELAW;n=110394;fld=134;dst=100073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Национальном реестре правовых актов</dc:title>
  <dc:creator>oitiib</dc:creator>
  <cp:lastModifiedBy>Щербаков Олег Николаевич</cp:lastModifiedBy>
  <cp:revision>2</cp:revision>
  <dcterms:created xsi:type="dcterms:W3CDTF">2015-05-29T08:10:00Z</dcterms:created>
  <dcterms:modified xsi:type="dcterms:W3CDTF">2015-05-29T08:10:00Z</dcterms:modified>
</cp:coreProperties>
</file>